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7D134" w14:textId="7AAAB112" w:rsidR="00D5626F" w:rsidRDefault="00D5626F" w:rsidP="00AB019C">
      <w:pPr>
        <w:spacing w:after="120" w:line="360" w:lineRule="auto"/>
        <w:jc w:val="center"/>
        <w:rPr>
          <w:rFonts w:ascii="David" w:hAnsi="David" w:cs="David"/>
          <w:b/>
          <w:bCs/>
          <w:sz w:val="32"/>
          <w:szCs w:val="32"/>
          <w:u w:val="single"/>
        </w:rPr>
      </w:pPr>
      <w:bookmarkStart w:id="0" w:name="_GoBack"/>
      <w:bookmarkEnd w:id="0"/>
      <w:r w:rsidRPr="00AB019C">
        <w:rPr>
          <w:rFonts w:ascii="David" w:hAnsi="David" w:cs="David"/>
          <w:b/>
          <w:bCs/>
          <w:sz w:val="32"/>
          <w:szCs w:val="32"/>
          <w:u w:val="single"/>
        </w:rPr>
        <w:t xml:space="preserve">Expressive </w:t>
      </w:r>
      <w:r w:rsidR="00AB019C">
        <w:rPr>
          <w:rFonts w:ascii="David" w:hAnsi="David" w:cs="David"/>
          <w:b/>
          <w:bCs/>
          <w:sz w:val="32"/>
          <w:szCs w:val="32"/>
          <w:u w:val="single"/>
        </w:rPr>
        <w:t>M</w:t>
      </w:r>
      <w:r w:rsidRPr="00AB019C">
        <w:rPr>
          <w:rFonts w:ascii="David" w:hAnsi="David" w:cs="David"/>
          <w:b/>
          <w:bCs/>
          <w:sz w:val="32"/>
          <w:szCs w:val="32"/>
          <w:u w:val="single"/>
        </w:rPr>
        <w:t xml:space="preserve">eaning in </w:t>
      </w:r>
      <w:r w:rsidR="00AB019C">
        <w:rPr>
          <w:rFonts w:ascii="David" w:hAnsi="David" w:cs="David"/>
          <w:b/>
          <w:bCs/>
          <w:sz w:val="32"/>
          <w:szCs w:val="32"/>
          <w:u w:val="single"/>
        </w:rPr>
        <w:t>C</w:t>
      </w:r>
      <w:r w:rsidRPr="00AB019C">
        <w:rPr>
          <w:rFonts w:ascii="David" w:hAnsi="David" w:cs="David"/>
          <w:b/>
          <w:bCs/>
          <w:sz w:val="32"/>
          <w:szCs w:val="32"/>
          <w:u w:val="single"/>
        </w:rPr>
        <w:t xml:space="preserve">onstruction – Sarcastic </w:t>
      </w:r>
      <w:r w:rsidR="00AB019C">
        <w:rPr>
          <w:rFonts w:ascii="David" w:hAnsi="David" w:cs="David"/>
          <w:b/>
          <w:bCs/>
          <w:sz w:val="32"/>
          <w:szCs w:val="32"/>
          <w:u w:val="single"/>
        </w:rPr>
        <w:t>I</w:t>
      </w:r>
      <w:r w:rsidRPr="00AB019C">
        <w:rPr>
          <w:rFonts w:ascii="David" w:hAnsi="David" w:cs="David"/>
          <w:b/>
          <w:bCs/>
          <w:sz w:val="32"/>
          <w:szCs w:val="32"/>
          <w:u w:val="single"/>
        </w:rPr>
        <w:t xml:space="preserve">nterrogatives as a </w:t>
      </w:r>
      <w:r w:rsidR="00AB019C">
        <w:rPr>
          <w:rFonts w:ascii="David" w:hAnsi="David" w:cs="David"/>
          <w:b/>
          <w:bCs/>
          <w:sz w:val="32"/>
          <w:szCs w:val="32"/>
          <w:u w:val="single"/>
        </w:rPr>
        <w:t>C</w:t>
      </w:r>
      <w:r w:rsidRPr="00AB019C">
        <w:rPr>
          <w:rFonts w:ascii="David" w:hAnsi="David" w:cs="David"/>
          <w:b/>
          <w:bCs/>
          <w:sz w:val="32"/>
          <w:szCs w:val="32"/>
          <w:u w:val="single"/>
        </w:rPr>
        <w:t xml:space="preserve">ase </w:t>
      </w:r>
      <w:r w:rsidR="00AB019C">
        <w:rPr>
          <w:rFonts w:ascii="David" w:hAnsi="David" w:cs="David"/>
          <w:b/>
          <w:bCs/>
          <w:sz w:val="32"/>
          <w:szCs w:val="32"/>
          <w:u w:val="single"/>
        </w:rPr>
        <w:t>S</w:t>
      </w:r>
      <w:r w:rsidRPr="00AB019C">
        <w:rPr>
          <w:rFonts w:ascii="David" w:hAnsi="David" w:cs="David"/>
          <w:b/>
          <w:bCs/>
          <w:sz w:val="32"/>
          <w:szCs w:val="32"/>
          <w:u w:val="single"/>
        </w:rPr>
        <w:t>tudy</w:t>
      </w:r>
    </w:p>
    <w:p w14:paraId="6BA4CD77" w14:textId="2C2ADCF7" w:rsidR="00C50951" w:rsidRDefault="00C50951" w:rsidP="00C10705">
      <w:pPr>
        <w:spacing w:after="120" w:line="360" w:lineRule="auto"/>
        <w:jc w:val="center"/>
        <w:rPr>
          <w:rFonts w:ascii="David" w:hAnsi="David" w:cs="David"/>
          <w:sz w:val="24"/>
          <w:szCs w:val="24"/>
        </w:rPr>
      </w:pPr>
      <w:r>
        <w:rPr>
          <w:rFonts w:ascii="David" w:hAnsi="David" w:cs="David"/>
          <w:sz w:val="24"/>
          <w:szCs w:val="24"/>
        </w:rPr>
        <w:t>Efrat Levant and Cameron Morin</w:t>
      </w:r>
    </w:p>
    <w:p w14:paraId="5524459F" w14:textId="77777777" w:rsidR="00C50951" w:rsidRPr="00C50951" w:rsidRDefault="00C50951" w:rsidP="00C50951">
      <w:pPr>
        <w:spacing w:after="120" w:line="360" w:lineRule="auto"/>
        <w:jc w:val="both"/>
        <w:rPr>
          <w:rFonts w:ascii="David" w:hAnsi="David" w:cs="David"/>
          <w:sz w:val="24"/>
          <w:szCs w:val="24"/>
        </w:rPr>
      </w:pPr>
    </w:p>
    <w:p w14:paraId="2B8177A8" w14:textId="6D692C4C" w:rsidR="00D5626F" w:rsidRPr="00D5626F" w:rsidRDefault="00D5626F" w:rsidP="00D5626F">
      <w:pPr>
        <w:spacing w:after="120" w:line="360" w:lineRule="auto"/>
        <w:jc w:val="both"/>
        <w:rPr>
          <w:rFonts w:ascii="David" w:hAnsi="David" w:cs="David"/>
          <w:sz w:val="24"/>
          <w:szCs w:val="24"/>
        </w:rPr>
      </w:pPr>
      <w:r w:rsidRPr="00D5626F">
        <w:rPr>
          <w:rFonts w:ascii="David" w:hAnsi="David" w:cs="David"/>
          <w:sz w:val="24"/>
          <w:szCs w:val="24"/>
        </w:rPr>
        <w:t>Construction Grammar has long allowed meanings beyond truth-conditional content to be associated with grammatical form. Illocutionary force, information structure, register, and speaker attitude have all been treated as possible dimensions of constructional meaning. Yet</w:t>
      </w:r>
      <w:r>
        <w:rPr>
          <w:rFonts w:ascii="David" w:hAnsi="David" w:cs="David"/>
          <w:sz w:val="24"/>
          <w:szCs w:val="24"/>
        </w:rPr>
        <w:t>,</w:t>
      </w:r>
      <w:r w:rsidRPr="00D5626F">
        <w:rPr>
          <w:rFonts w:ascii="David" w:hAnsi="David" w:cs="David"/>
          <w:sz w:val="24"/>
          <w:szCs w:val="24"/>
        </w:rPr>
        <w:t xml:space="preserve"> expressive and attitudinal meanings remain under-theorized within constructionist models, especially when they are not simply lexical, but arise from recurrent grammatical patterns. Th</w:t>
      </w:r>
      <w:r>
        <w:rPr>
          <w:rFonts w:ascii="David" w:hAnsi="David" w:cs="David"/>
          <w:sz w:val="24"/>
          <w:szCs w:val="24"/>
        </w:rPr>
        <w:t>e following work</w:t>
      </w:r>
      <w:r w:rsidRPr="00D5626F">
        <w:rPr>
          <w:rFonts w:ascii="David" w:hAnsi="David" w:cs="David"/>
          <w:sz w:val="24"/>
          <w:szCs w:val="24"/>
        </w:rPr>
        <w:t xml:space="preserve"> addresses this issue through a case study of sarcastic interrogatives, asking whether sarcasm should be treated only as an inferential effect of context, or whether it can become conventionalized as part of a stored form–meaning pairing.</w:t>
      </w:r>
    </w:p>
    <w:p w14:paraId="6E1065A7" w14:textId="222C2519" w:rsidR="00D5626F" w:rsidRDefault="00D5626F" w:rsidP="00D5626F">
      <w:pPr>
        <w:spacing w:after="120" w:line="360" w:lineRule="auto"/>
        <w:ind w:firstLine="720"/>
        <w:jc w:val="both"/>
        <w:rPr>
          <w:rFonts w:ascii="David" w:hAnsi="David" w:cs="David"/>
          <w:sz w:val="24"/>
          <w:szCs w:val="24"/>
        </w:rPr>
      </w:pPr>
      <w:r w:rsidRPr="00D5626F">
        <w:rPr>
          <w:rFonts w:ascii="David" w:hAnsi="David" w:cs="David"/>
          <w:sz w:val="24"/>
          <w:szCs w:val="24"/>
        </w:rPr>
        <w:t>The analysis focuses on three interrogative constructions in American English: alternative questions, disjunctive polar questions and split interrogatives. All three can be used either literally or sarcastically, which makes them a useful testing ground for examining the relation</w:t>
      </w:r>
      <w:r>
        <w:rPr>
          <w:rFonts w:ascii="David" w:hAnsi="David" w:cs="David"/>
          <w:sz w:val="24"/>
          <w:szCs w:val="24"/>
        </w:rPr>
        <w:t>ship</w:t>
      </w:r>
      <w:r w:rsidRPr="00D5626F">
        <w:rPr>
          <w:rFonts w:ascii="David" w:hAnsi="David" w:cs="David"/>
          <w:sz w:val="24"/>
          <w:szCs w:val="24"/>
        </w:rPr>
        <w:t xml:space="preserve"> between grammatical form, contextual inference, and expressive meaning. The data are drawn from three corpora: COCA, the Internet Argument Corpus, and Switchboard.</w:t>
      </w:r>
      <w:r>
        <w:rPr>
          <w:rFonts w:ascii="David" w:hAnsi="David" w:cs="David"/>
          <w:sz w:val="24"/>
          <w:szCs w:val="24"/>
        </w:rPr>
        <w:t xml:space="preserve"> </w:t>
      </w:r>
      <w:r w:rsidRPr="00D5626F">
        <w:rPr>
          <w:rFonts w:ascii="David" w:hAnsi="David" w:cs="David"/>
          <w:sz w:val="24"/>
          <w:szCs w:val="24"/>
        </w:rPr>
        <w:t>Each token was annotated as literal or sarcastic, and sarcastic tokens were further classified as context-independent or context-</w:t>
      </w:r>
      <w:r>
        <w:rPr>
          <w:rFonts w:ascii="David" w:hAnsi="David" w:cs="David"/>
          <w:sz w:val="24"/>
          <w:szCs w:val="24"/>
        </w:rPr>
        <w:t>dependent</w:t>
      </w:r>
      <w:r w:rsidRPr="00D5626F">
        <w:rPr>
          <w:rFonts w:ascii="David" w:hAnsi="David" w:cs="David"/>
          <w:sz w:val="24"/>
          <w:szCs w:val="24"/>
        </w:rPr>
        <w:t>, according to whether the sarcastic interpretation remained recoverable without the surrounding co-text.</w:t>
      </w:r>
    </w:p>
    <w:p w14:paraId="20D8319D" w14:textId="74557FD0" w:rsidR="00D5626F" w:rsidRPr="00D5626F" w:rsidRDefault="00D5626F" w:rsidP="00D5626F">
      <w:pPr>
        <w:spacing w:after="120" w:line="360" w:lineRule="auto"/>
        <w:ind w:firstLine="720"/>
        <w:jc w:val="both"/>
        <w:rPr>
          <w:rFonts w:ascii="David" w:hAnsi="David" w:cs="David"/>
          <w:sz w:val="24"/>
          <w:szCs w:val="24"/>
        </w:rPr>
      </w:pPr>
      <w:r w:rsidRPr="00D5626F">
        <w:rPr>
          <w:rFonts w:ascii="David" w:hAnsi="David" w:cs="David"/>
          <w:sz w:val="24"/>
          <w:szCs w:val="24"/>
        </w:rPr>
        <w:lastRenderedPageBreak/>
        <w:t>This distinction directly addresses the inferential account of sarcasm</w:t>
      </w:r>
      <w:r w:rsidR="00AE0BD7">
        <w:rPr>
          <w:rFonts w:ascii="David" w:hAnsi="David" w:cs="David"/>
          <w:sz w:val="24"/>
          <w:szCs w:val="24"/>
        </w:rPr>
        <w:t>;</w:t>
      </w:r>
      <w:r w:rsidRPr="00D5626F">
        <w:rPr>
          <w:rFonts w:ascii="David" w:hAnsi="David" w:cs="David"/>
          <w:sz w:val="24"/>
          <w:szCs w:val="24"/>
        </w:rPr>
        <w:t xml:space="preserve"> if sarcastic meaning is derived primarily from co-text, sarcastic interpretations should not remain reliably identifiable once </w:t>
      </w:r>
      <w:r w:rsidR="00DA3C46">
        <w:rPr>
          <w:rFonts w:ascii="David" w:hAnsi="David" w:cs="David"/>
          <w:sz w:val="24"/>
          <w:szCs w:val="24"/>
        </w:rPr>
        <w:t xml:space="preserve">the </w:t>
      </w:r>
      <w:r w:rsidRPr="00D5626F">
        <w:rPr>
          <w:rFonts w:ascii="David" w:hAnsi="David" w:cs="David"/>
          <w:sz w:val="24"/>
          <w:szCs w:val="24"/>
        </w:rPr>
        <w:t>co-text is removed. The analysis also examines the distribution of expressive markers, including focus particles, general extenders, emojis, intensifiers, discourse markers, quotation marks, and capitalization.</w:t>
      </w:r>
    </w:p>
    <w:p w14:paraId="2FCADC70" w14:textId="77777777" w:rsidR="00AE0BD7" w:rsidRDefault="00D5626F" w:rsidP="00AE0BD7">
      <w:pPr>
        <w:spacing w:after="120" w:line="360" w:lineRule="auto"/>
        <w:ind w:firstLine="720"/>
        <w:jc w:val="both"/>
        <w:rPr>
          <w:rFonts w:ascii="David" w:hAnsi="David" w:cs="David"/>
          <w:sz w:val="24"/>
          <w:szCs w:val="24"/>
        </w:rPr>
      </w:pPr>
      <w:r w:rsidRPr="00D5626F">
        <w:rPr>
          <w:rFonts w:ascii="David" w:hAnsi="David" w:cs="David"/>
          <w:sz w:val="24"/>
          <w:szCs w:val="24"/>
        </w:rPr>
        <w:t xml:space="preserve">Three </w:t>
      </w:r>
      <w:r w:rsidR="00AE0BD7">
        <w:rPr>
          <w:rFonts w:ascii="David" w:hAnsi="David" w:cs="David"/>
          <w:sz w:val="24"/>
          <w:szCs w:val="24"/>
        </w:rPr>
        <w:t xml:space="preserve">main </w:t>
      </w:r>
      <w:r w:rsidRPr="00D5626F">
        <w:rPr>
          <w:rFonts w:ascii="David" w:hAnsi="David" w:cs="David"/>
          <w:sz w:val="24"/>
          <w:szCs w:val="24"/>
        </w:rPr>
        <w:t>findings</w:t>
      </w:r>
      <w:r w:rsidR="00AE0BD7">
        <w:rPr>
          <w:rFonts w:ascii="David" w:hAnsi="David" w:cs="David"/>
          <w:sz w:val="24"/>
          <w:szCs w:val="24"/>
        </w:rPr>
        <w:t xml:space="preserve"> arise from this research</w:t>
      </w:r>
      <w:r w:rsidRPr="00D5626F">
        <w:rPr>
          <w:rFonts w:ascii="David" w:hAnsi="David" w:cs="David"/>
          <w:sz w:val="24"/>
          <w:szCs w:val="24"/>
        </w:rPr>
        <w:t>. First, sarcastic interpretations are significantly more likely to be context-independent than context-dependent. Most sarcastic utterances remained identifiable as sarcastic without their surrounding discourse, a classification corroborated by external raters.</w:t>
      </w:r>
    </w:p>
    <w:p w14:paraId="7609FB5C" w14:textId="77777777" w:rsidR="00AE0BD7" w:rsidRDefault="00D5626F" w:rsidP="00AE0BD7">
      <w:pPr>
        <w:spacing w:after="120" w:line="360" w:lineRule="auto"/>
        <w:ind w:firstLine="720"/>
        <w:jc w:val="both"/>
        <w:rPr>
          <w:rFonts w:ascii="David" w:hAnsi="David" w:cs="David"/>
          <w:sz w:val="24"/>
          <w:szCs w:val="24"/>
        </w:rPr>
      </w:pPr>
      <w:r w:rsidRPr="00D5626F">
        <w:rPr>
          <w:rFonts w:ascii="David" w:hAnsi="David" w:cs="David"/>
          <w:sz w:val="24"/>
          <w:szCs w:val="24"/>
        </w:rPr>
        <w:t>Second, the three interrogative types differ significantly in their association with sarcasm. Split interrogatives are the most sarcasm-prone type, with sarcastic readings occurring in roughly one third of their tokens, compared with substantially lower rates for the other two constructions.</w:t>
      </w:r>
      <w:r w:rsidR="00AE0BD7">
        <w:rPr>
          <w:rFonts w:ascii="David" w:hAnsi="David" w:cs="David"/>
          <w:sz w:val="24"/>
          <w:szCs w:val="24"/>
        </w:rPr>
        <w:t xml:space="preserve"> </w:t>
      </w:r>
      <w:r w:rsidRPr="00D5626F">
        <w:rPr>
          <w:rFonts w:ascii="David" w:hAnsi="David" w:cs="David"/>
          <w:sz w:val="24"/>
          <w:szCs w:val="24"/>
        </w:rPr>
        <w:t xml:space="preserve">We interpret this association as </w:t>
      </w:r>
      <w:proofErr w:type="spellStart"/>
      <w:r w:rsidRPr="00D5626F">
        <w:rPr>
          <w:rFonts w:ascii="David" w:hAnsi="David" w:cs="David"/>
          <w:sz w:val="24"/>
          <w:szCs w:val="24"/>
        </w:rPr>
        <w:t>constructionally</w:t>
      </w:r>
      <w:proofErr w:type="spellEnd"/>
      <w:r w:rsidRPr="00D5626F">
        <w:rPr>
          <w:rFonts w:ascii="David" w:hAnsi="David" w:cs="David"/>
          <w:sz w:val="24"/>
          <w:szCs w:val="24"/>
        </w:rPr>
        <w:t xml:space="preserve"> motivated</w:t>
      </w:r>
      <w:r w:rsidR="00AE0BD7">
        <w:rPr>
          <w:rFonts w:ascii="David" w:hAnsi="David" w:cs="David"/>
          <w:sz w:val="24"/>
          <w:szCs w:val="24"/>
        </w:rPr>
        <w:t>;</w:t>
      </w:r>
      <w:r w:rsidRPr="00D5626F">
        <w:rPr>
          <w:rFonts w:ascii="David" w:hAnsi="David" w:cs="David"/>
          <w:sz w:val="24"/>
          <w:szCs w:val="24"/>
        </w:rPr>
        <w:t xml:space="preserve"> the referential idiosyncrasies, verdictive force, and end-focus information structure of split interrogatives make sarcastic readings more readily available from the form itself.</w:t>
      </w:r>
    </w:p>
    <w:p w14:paraId="20F415C0" w14:textId="6174EBCF" w:rsidR="00D5626F" w:rsidRPr="00D5626F" w:rsidRDefault="00D5626F" w:rsidP="00AE0BD7">
      <w:pPr>
        <w:spacing w:after="120" w:line="360" w:lineRule="auto"/>
        <w:ind w:firstLine="720"/>
        <w:jc w:val="both"/>
        <w:rPr>
          <w:rFonts w:ascii="David" w:hAnsi="David" w:cs="David"/>
          <w:sz w:val="24"/>
          <w:szCs w:val="24"/>
        </w:rPr>
      </w:pPr>
      <w:r w:rsidRPr="00D5626F">
        <w:rPr>
          <w:rFonts w:ascii="David" w:hAnsi="David" w:cs="David"/>
          <w:sz w:val="24"/>
          <w:szCs w:val="24"/>
        </w:rPr>
        <w:t>Third, the distribution of expressive markers suggests an inverse relation between constructional encoding and external marking. The interrogative type most strongly associated with sarcasm contains the fewest additional expressive markers, while the markers that recur elsewhere</w:t>
      </w:r>
      <w:r w:rsidR="00AE0BD7">
        <w:rPr>
          <w:rFonts w:ascii="David" w:hAnsi="David" w:cs="David"/>
          <w:sz w:val="24"/>
          <w:szCs w:val="24"/>
        </w:rPr>
        <w:t xml:space="preserve"> (</w:t>
      </w:r>
      <w:r w:rsidRPr="00D5626F">
        <w:rPr>
          <w:rFonts w:ascii="David" w:hAnsi="David" w:cs="David"/>
          <w:sz w:val="24"/>
          <w:szCs w:val="24"/>
        </w:rPr>
        <w:t>focus particles, general extenders, and emojis</w:t>
      </w:r>
      <w:r w:rsidR="00AE0BD7">
        <w:rPr>
          <w:rFonts w:ascii="David" w:hAnsi="David" w:cs="David"/>
          <w:sz w:val="24"/>
          <w:szCs w:val="24"/>
        </w:rPr>
        <w:t xml:space="preserve">) </w:t>
      </w:r>
      <w:r w:rsidRPr="00D5626F">
        <w:rPr>
          <w:rFonts w:ascii="David" w:hAnsi="David" w:cs="David"/>
          <w:sz w:val="24"/>
          <w:szCs w:val="24"/>
        </w:rPr>
        <w:t>are precisely those whose primary function is to mark focus or attitude. By contrast, intensifiers, discourse markers, quotation marks, and capitalization show no comparable association with sarcasm.</w:t>
      </w:r>
    </w:p>
    <w:p w14:paraId="4EF325B0" w14:textId="1FB4A3FC" w:rsidR="00D5626F" w:rsidRDefault="00D5626F" w:rsidP="00AE0BD7">
      <w:pPr>
        <w:spacing w:after="120" w:line="360" w:lineRule="auto"/>
        <w:ind w:firstLine="720"/>
        <w:jc w:val="both"/>
        <w:rPr>
          <w:rFonts w:ascii="David" w:hAnsi="David" w:cs="David"/>
          <w:sz w:val="24"/>
          <w:szCs w:val="24"/>
        </w:rPr>
      </w:pPr>
      <w:r w:rsidRPr="00D5626F">
        <w:rPr>
          <w:rFonts w:ascii="David" w:hAnsi="David" w:cs="David"/>
          <w:sz w:val="24"/>
          <w:szCs w:val="24"/>
        </w:rPr>
        <w:lastRenderedPageBreak/>
        <w:t xml:space="preserve">Taken together, these findings motivate a gradient model of expressive </w:t>
      </w:r>
      <w:proofErr w:type="spellStart"/>
      <w:r w:rsidRPr="00D5626F">
        <w:rPr>
          <w:rFonts w:ascii="David" w:hAnsi="David" w:cs="David"/>
          <w:sz w:val="24"/>
          <w:szCs w:val="24"/>
        </w:rPr>
        <w:t>constructionalization</w:t>
      </w:r>
      <w:proofErr w:type="spellEnd"/>
      <w:r w:rsidRPr="00D5626F">
        <w:rPr>
          <w:rFonts w:ascii="David" w:hAnsi="David" w:cs="David"/>
          <w:sz w:val="24"/>
          <w:szCs w:val="24"/>
        </w:rPr>
        <w:t>. Within a single grammatical domain, expressive meaning ranges from attitude encoded in a stored construction, through recurrent use-conditional exponents, to meanings that remain dependent on contextual inference. Th</w:t>
      </w:r>
      <w:r w:rsidR="00AE0BD7">
        <w:rPr>
          <w:rFonts w:ascii="David" w:hAnsi="David" w:cs="David"/>
          <w:sz w:val="24"/>
          <w:szCs w:val="24"/>
        </w:rPr>
        <w:t>is</w:t>
      </w:r>
      <w:r w:rsidRPr="00D5626F">
        <w:rPr>
          <w:rFonts w:ascii="David" w:hAnsi="David" w:cs="David"/>
          <w:sz w:val="24"/>
          <w:szCs w:val="24"/>
        </w:rPr>
        <w:t xml:space="preserve"> model does not reject inferential accounts of sarcasm, but limits their scop</w:t>
      </w:r>
      <w:r w:rsidR="00AE0BD7">
        <w:rPr>
          <w:rFonts w:ascii="David" w:hAnsi="David" w:cs="David"/>
          <w:sz w:val="24"/>
          <w:szCs w:val="24"/>
        </w:rPr>
        <w:t>e.</w:t>
      </w:r>
      <w:r w:rsidRPr="00D5626F">
        <w:rPr>
          <w:rFonts w:ascii="David" w:hAnsi="David" w:cs="David"/>
          <w:sz w:val="24"/>
          <w:szCs w:val="24"/>
        </w:rPr>
        <w:t xml:space="preserve"> </w:t>
      </w:r>
      <w:r w:rsidR="00AE0BD7">
        <w:rPr>
          <w:rFonts w:ascii="David" w:hAnsi="David" w:cs="David"/>
          <w:sz w:val="24"/>
          <w:szCs w:val="24"/>
        </w:rPr>
        <w:t>C</w:t>
      </w:r>
      <w:r w:rsidRPr="00D5626F">
        <w:rPr>
          <w:rFonts w:ascii="David" w:hAnsi="David" w:cs="David"/>
          <w:sz w:val="24"/>
          <w:szCs w:val="24"/>
        </w:rPr>
        <w:t>ontext remains necessary for some sarcastic interpretations, while recurrent expressive meanings may become conventionalized to different degrees. More broadly, the analysis suggests that grammar does not merely provide a structural host for pragmatic inference</w:t>
      </w:r>
      <w:r w:rsidR="00AE0BD7">
        <w:rPr>
          <w:rFonts w:ascii="David" w:hAnsi="David" w:cs="David"/>
          <w:sz w:val="24"/>
          <w:szCs w:val="24"/>
        </w:rPr>
        <w:t>, but</w:t>
      </w:r>
      <w:r w:rsidRPr="00D5626F">
        <w:rPr>
          <w:rFonts w:ascii="David" w:hAnsi="David" w:cs="David"/>
          <w:sz w:val="24"/>
          <w:szCs w:val="24"/>
        </w:rPr>
        <w:t xml:space="preserve"> can also conventionalize speaker attitude, making expressivity a graded dimension of constructional organization.</w:t>
      </w:r>
    </w:p>
    <w:p w14:paraId="7AC01D88" w14:textId="77777777" w:rsidR="00C50951" w:rsidRDefault="00C50951" w:rsidP="00C50951">
      <w:pPr>
        <w:spacing w:after="120" w:line="360" w:lineRule="auto"/>
        <w:jc w:val="both"/>
        <w:rPr>
          <w:rFonts w:ascii="David" w:hAnsi="David" w:cs="David"/>
          <w:sz w:val="24"/>
          <w:szCs w:val="24"/>
        </w:rPr>
      </w:pPr>
    </w:p>
    <w:p w14:paraId="272D7839" w14:textId="77777777" w:rsidR="00C50951" w:rsidRPr="00C50951" w:rsidRDefault="00C50951" w:rsidP="00C50951">
      <w:pPr>
        <w:spacing w:after="120" w:line="360" w:lineRule="auto"/>
        <w:jc w:val="both"/>
        <w:rPr>
          <w:rFonts w:ascii="David" w:hAnsi="David" w:cs="David"/>
          <w:sz w:val="24"/>
          <w:szCs w:val="24"/>
        </w:rPr>
      </w:pPr>
      <w:r w:rsidRPr="00C50951">
        <w:rPr>
          <w:rFonts w:ascii="David" w:hAnsi="David" w:cs="David"/>
          <w:b/>
          <w:bCs/>
          <w:sz w:val="24"/>
          <w:szCs w:val="24"/>
        </w:rPr>
        <w:t>Keywords:</w:t>
      </w:r>
      <w:r w:rsidRPr="00C50951">
        <w:rPr>
          <w:rFonts w:ascii="David" w:hAnsi="David" w:cs="David"/>
          <w:sz w:val="24"/>
          <w:szCs w:val="24"/>
        </w:rPr>
        <w:t xml:space="preserve"> expressive meaning; Construction Grammar; sarcasm; interrogatives; conventional pragmatics; use-conditional meaning </w:t>
      </w:r>
    </w:p>
    <w:p w14:paraId="40525DCE" w14:textId="77777777" w:rsidR="00C50951" w:rsidRDefault="00C50951" w:rsidP="00C50951">
      <w:pPr>
        <w:spacing w:after="120" w:line="360" w:lineRule="auto"/>
        <w:jc w:val="both"/>
        <w:rPr>
          <w:rFonts w:ascii="David" w:hAnsi="David" w:cs="David"/>
          <w:sz w:val="24"/>
          <w:szCs w:val="24"/>
        </w:rPr>
      </w:pPr>
    </w:p>
    <w:p w14:paraId="6BB2E1AD" w14:textId="77777777" w:rsidR="00775B75" w:rsidRPr="00775B75" w:rsidRDefault="00775B75" w:rsidP="00775B75">
      <w:pPr>
        <w:spacing w:after="120" w:line="360" w:lineRule="auto"/>
        <w:jc w:val="both"/>
        <w:rPr>
          <w:rFonts w:ascii="David" w:hAnsi="David" w:cs="David"/>
          <w:sz w:val="24"/>
          <w:szCs w:val="24"/>
        </w:rPr>
      </w:pPr>
    </w:p>
    <w:sectPr w:rsidR="00775B75" w:rsidRPr="00775B75" w:rsidSect="005F0E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altName w:val="Samsung SVD_Medium_JP"/>
    <w:charset w:val="00"/>
    <w:family w:val="swiss"/>
    <w:pitch w:val="variable"/>
    <w:sig w:usb0="00000000"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75"/>
    <w:rsid w:val="00530EAE"/>
    <w:rsid w:val="00536251"/>
    <w:rsid w:val="0058126F"/>
    <w:rsid w:val="005F0EF3"/>
    <w:rsid w:val="00631A73"/>
    <w:rsid w:val="00640AD1"/>
    <w:rsid w:val="00775B75"/>
    <w:rsid w:val="00A73466"/>
    <w:rsid w:val="00AB019C"/>
    <w:rsid w:val="00AE0BD7"/>
    <w:rsid w:val="00C10705"/>
    <w:rsid w:val="00C46B46"/>
    <w:rsid w:val="00C50951"/>
    <w:rsid w:val="00D5626F"/>
    <w:rsid w:val="00DA3C46"/>
    <w:rsid w:val="00EF1022"/>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4392"/>
  <w15:chartTrackingRefBased/>
  <w15:docId w15:val="{1553D375-2949-4DA6-B2F0-06FCB13A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75B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75B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75B7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75B7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75B7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75B7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75B7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75B7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75B7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75B7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75B7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75B7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75B7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75B7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75B7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75B7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75B7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75B75"/>
    <w:rPr>
      <w:rFonts w:eastAsiaTheme="majorEastAsia" w:cstheme="majorBidi"/>
      <w:color w:val="272727" w:themeColor="text1" w:themeTint="D8"/>
    </w:rPr>
  </w:style>
  <w:style w:type="paragraph" w:styleId="Titre">
    <w:name w:val="Title"/>
    <w:basedOn w:val="Normal"/>
    <w:next w:val="Normal"/>
    <w:link w:val="TitreCar"/>
    <w:uiPriority w:val="10"/>
    <w:qFormat/>
    <w:rsid w:val="00775B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75B7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75B7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75B7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75B75"/>
    <w:pPr>
      <w:spacing w:before="160"/>
      <w:jc w:val="center"/>
    </w:pPr>
    <w:rPr>
      <w:i/>
      <w:iCs/>
      <w:color w:val="404040" w:themeColor="text1" w:themeTint="BF"/>
    </w:rPr>
  </w:style>
  <w:style w:type="character" w:customStyle="1" w:styleId="CitationCar">
    <w:name w:val="Citation Car"/>
    <w:basedOn w:val="Policepardfaut"/>
    <w:link w:val="Citation"/>
    <w:uiPriority w:val="29"/>
    <w:rsid w:val="00775B75"/>
    <w:rPr>
      <w:i/>
      <w:iCs/>
      <w:color w:val="404040" w:themeColor="text1" w:themeTint="BF"/>
    </w:rPr>
  </w:style>
  <w:style w:type="paragraph" w:styleId="Paragraphedeliste">
    <w:name w:val="List Paragraph"/>
    <w:basedOn w:val="Normal"/>
    <w:uiPriority w:val="34"/>
    <w:qFormat/>
    <w:rsid w:val="00775B75"/>
    <w:pPr>
      <w:ind w:left="720"/>
      <w:contextualSpacing/>
    </w:pPr>
  </w:style>
  <w:style w:type="character" w:styleId="Emphaseintense">
    <w:name w:val="Intense Emphasis"/>
    <w:basedOn w:val="Policepardfaut"/>
    <w:uiPriority w:val="21"/>
    <w:qFormat/>
    <w:rsid w:val="00775B75"/>
    <w:rPr>
      <w:i/>
      <w:iCs/>
      <w:color w:val="2F5496" w:themeColor="accent1" w:themeShade="BF"/>
    </w:rPr>
  </w:style>
  <w:style w:type="paragraph" w:styleId="Citationintense">
    <w:name w:val="Intense Quote"/>
    <w:basedOn w:val="Normal"/>
    <w:next w:val="Normal"/>
    <w:link w:val="CitationintenseCar"/>
    <w:uiPriority w:val="30"/>
    <w:qFormat/>
    <w:rsid w:val="00775B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75B75"/>
    <w:rPr>
      <w:i/>
      <w:iCs/>
      <w:color w:val="2F5496" w:themeColor="accent1" w:themeShade="BF"/>
    </w:rPr>
  </w:style>
  <w:style w:type="character" w:styleId="Rfrenceintense">
    <w:name w:val="Intense Reference"/>
    <w:basedOn w:val="Policepardfaut"/>
    <w:uiPriority w:val="32"/>
    <w:qFormat/>
    <w:rsid w:val="00775B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3555</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Efrat Levant</dc:creator>
  <cp:keywords/>
  <dc:description/>
  <cp:lastModifiedBy>Agnes Celle</cp:lastModifiedBy>
  <cp:revision>2</cp:revision>
  <dcterms:created xsi:type="dcterms:W3CDTF">2026-06-29T15:33:00Z</dcterms:created>
  <dcterms:modified xsi:type="dcterms:W3CDTF">2026-06-29T15:33:00Z</dcterms:modified>
</cp:coreProperties>
</file>