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801885" w:rsidRDefault="00915FB0">
      <w:pPr>
        <w:pStyle w:val="Titre"/>
        <w:spacing w:line="276" w:lineRule="auto"/>
        <w:ind w:firstLine="0"/>
        <w:jc w:val="center"/>
      </w:pPr>
      <w:bookmarkStart w:id="0" w:name="_klghxuqhhuw2" w:colFirst="0" w:colLast="0"/>
      <w:bookmarkStart w:id="1" w:name="_GoBack"/>
      <w:bookmarkEnd w:id="0"/>
      <w:bookmarkEnd w:id="1"/>
      <w:r>
        <w:rPr>
          <w:i/>
          <w:iCs/>
        </w:rPr>
        <w:t>'</w:t>
      </w:r>
      <w:proofErr w:type="spellStart"/>
      <w:r>
        <w:rPr>
          <w:i/>
          <w:iCs/>
        </w:rPr>
        <w:t>What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kind</w:t>
      </w:r>
      <w:proofErr w:type="spellEnd"/>
      <w:r>
        <w:rPr>
          <w:i/>
          <w:iCs/>
        </w:rPr>
        <w:t xml:space="preserve"> of a </w:t>
      </w:r>
      <w:proofErr w:type="spellStart"/>
      <w:r>
        <w:rPr>
          <w:i/>
          <w:iCs/>
        </w:rPr>
        <w:t>stupid</w:t>
      </w:r>
      <w:proofErr w:type="spellEnd"/>
      <w:r>
        <w:rPr>
          <w:i/>
          <w:iCs/>
        </w:rPr>
        <w:t xml:space="preserve"> argument </w:t>
      </w:r>
      <w:proofErr w:type="spellStart"/>
      <w:r>
        <w:rPr>
          <w:i/>
          <w:iCs/>
        </w:rPr>
        <w:t>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that</w:t>
      </w:r>
      <w:proofErr w:type="spellEnd"/>
      <w:r>
        <w:rPr>
          <w:i/>
          <w:iCs/>
        </w:rPr>
        <w:t>?'</w:t>
      </w:r>
      <w:r>
        <w:t> : identification d'une construction expressive</w:t>
      </w:r>
    </w:p>
    <w:p w14:paraId="00000002" w14:textId="77777777" w:rsidR="00801885" w:rsidRDefault="00915FB0">
      <w:pPr>
        <w:spacing w:line="276" w:lineRule="auto"/>
      </w:pPr>
      <w:r>
        <w:t xml:space="preserve">L'expression des émotions dans le langage est une tâche délicate et souvent limitée à l'identification de marqueurs lexicaux comme les noms d'émotions </w:t>
      </w:r>
      <w:hyperlink r:id="rId4">
        <w:r>
          <w:t xml:space="preserve">(Plantin, 2011; </w:t>
        </w:r>
        <w:proofErr w:type="spellStart"/>
        <w:r>
          <w:t>Baider</w:t>
        </w:r>
        <w:proofErr w:type="spellEnd"/>
        <w:r>
          <w:t xml:space="preserve"> and </w:t>
        </w:r>
        <w:proofErr w:type="spellStart"/>
        <w:r>
          <w:t>Constantinou</w:t>
        </w:r>
        <w:proofErr w:type="spellEnd"/>
        <w:r>
          <w:t>, 2014)</w:t>
        </w:r>
      </w:hyperlink>
      <w:r>
        <w:t xml:space="preserve"> ou les métaphores d'émotions (</w:t>
      </w:r>
      <w:proofErr w:type="spellStart"/>
      <w:r>
        <w:t>Kövecses</w:t>
      </w:r>
      <w:proofErr w:type="spellEnd"/>
      <w:r>
        <w:t xml:space="preserve"> et al., 2024; </w:t>
      </w:r>
      <w:proofErr w:type="spellStart"/>
      <w:r>
        <w:t>Kovesces</w:t>
      </w:r>
      <w:proofErr w:type="spellEnd"/>
      <w:r>
        <w:t>, 2010; Soriano, 2003).</w:t>
      </w:r>
    </w:p>
    <w:p w14:paraId="00000003" w14:textId="77777777" w:rsidR="00801885" w:rsidRDefault="00915FB0">
      <w:pPr>
        <w:spacing w:line="276" w:lineRule="auto"/>
      </w:pPr>
      <w:r>
        <w:t>Pourtant, nombreux sont les travaux récents qui soulignent le po</w:t>
      </w:r>
      <w:r>
        <w:t xml:space="preserve">tentiel expressif des interrogatives, en lien avec la surprise évidemment </w:t>
      </w:r>
      <w:hyperlink r:id="rId5">
        <w:r>
          <w:t>(Celle et al., 2018, 2019, 2021; Brunetti et al., 2021)</w:t>
        </w:r>
      </w:hyperlink>
      <w:r>
        <w:t xml:space="preserve">, mais aussi avec des émotions négatives comme la colère </w:t>
      </w:r>
      <w:hyperlink r:id="rId6">
        <w:r>
          <w:t xml:space="preserve">(Min and Park, 2007; </w:t>
        </w:r>
        <w:proofErr w:type="spellStart"/>
        <w:r>
          <w:t>Hugou</w:t>
        </w:r>
        <w:proofErr w:type="spellEnd"/>
        <w:r>
          <w:t xml:space="preserve">, 2016; Lau and Lee, 2018; </w:t>
        </w:r>
        <w:proofErr w:type="spellStart"/>
        <w:r>
          <w:t>Dekhissi</w:t>
        </w:r>
        <w:proofErr w:type="spellEnd"/>
        <w:r>
          <w:t>, 2018)</w:t>
        </w:r>
      </w:hyperlink>
      <w:r>
        <w:t>. Alors que ces interrogatives expressives sont souvent identifiées grâce à leur fonction pragmatique, en tant que questions rhétoriqu</w:t>
      </w:r>
      <w:r>
        <w:t xml:space="preserve">es (Lau and Lee, 2018; Celle et al., 2019) ou autres usages non-canoniques (Celle et al., 2018, 2019) , cette présentation propose d'enquêter sur une potentielle construction expressive de la colère, formellement marquée : </w:t>
      </w:r>
      <w:proofErr w:type="spellStart"/>
      <w:r>
        <w:rPr>
          <w:i/>
          <w:iCs/>
        </w:rPr>
        <w:t>What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kind</w:t>
      </w:r>
      <w:proofErr w:type="spellEnd"/>
      <w:r>
        <w:rPr>
          <w:i/>
          <w:iCs/>
        </w:rPr>
        <w:t xml:space="preserve"> of X</w:t>
      </w:r>
      <w:r>
        <w:t xml:space="preserve">. </w:t>
      </w:r>
    </w:p>
    <w:p w14:paraId="00000004" w14:textId="77777777" w:rsidR="00801885" w:rsidRDefault="00915FB0">
      <w:pPr>
        <w:spacing w:line="276" w:lineRule="auto"/>
        <w:rPr>
          <w:b/>
          <w:bCs/>
        </w:rPr>
      </w:pPr>
      <w:r>
        <w:t>Partant d'une an</w:t>
      </w:r>
      <w:r>
        <w:t xml:space="preserve">notation des interrogatives exprimant la colère grâce à une adaptation de la TAP </w:t>
      </w:r>
      <w:hyperlink r:id="rId7">
        <w:r>
          <w:t>(</w:t>
        </w:r>
        <w:proofErr w:type="spellStart"/>
        <w:r>
          <w:t>Scarantino</w:t>
        </w:r>
        <w:proofErr w:type="spellEnd"/>
        <w:r>
          <w:t>, 2017, 2019)</w:t>
        </w:r>
      </w:hyperlink>
      <w:r>
        <w:t xml:space="preserve"> dans un corpus tirés de </w:t>
      </w:r>
      <w:proofErr w:type="spellStart"/>
      <w:r>
        <w:t>subreddits</w:t>
      </w:r>
      <w:proofErr w:type="spellEnd"/>
      <w:r>
        <w:t xml:space="preserve"> féministes et </w:t>
      </w:r>
      <w:proofErr w:type="spellStart"/>
      <w:r>
        <w:t>masculinistes</w:t>
      </w:r>
      <w:proofErr w:type="spellEnd"/>
      <w:r>
        <w:t>, cette présentation décri</w:t>
      </w:r>
      <w:r>
        <w:t xml:space="preserve">t les formes et usages de la construction </w:t>
      </w:r>
      <w:proofErr w:type="spellStart"/>
      <w:r>
        <w:rPr>
          <w:i/>
          <w:iCs/>
        </w:rPr>
        <w:t>What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kind</w:t>
      </w:r>
      <w:proofErr w:type="spellEnd"/>
      <w:r>
        <w:rPr>
          <w:i/>
          <w:iCs/>
        </w:rPr>
        <w:t xml:space="preserve"> of X</w:t>
      </w:r>
      <w:r>
        <w:t>, et suggère que cette construction présente un potentiel expressif certain.</w:t>
      </w:r>
    </w:p>
    <w:p w14:paraId="00000005" w14:textId="77777777" w:rsidR="00801885" w:rsidRDefault="00915FB0">
      <w:pPr>
        <w:spacing w:line="276" w:lineRule="auto"/>
        <w:ind w:firstLine="0"/>
        <w:rPr>
          <w:b/>
          <w:bCs/>
        </w:rPr>
      </w:pPr>
      <w:r>
        <w:rPr>
          <w:b/>
          <w:bCs/>
        </w:rPr>
        <w:t>Références</w:t>
      </w:r>
    </w:p>
    <w:p w14:paraId="00000006" w14:textId="77777777" w:rsidR="00801885" w:rsidRDefault="00915FB0">
      <w:pPr>
        <w:spacing w:before="0" w:after="0" w:line="240" w:lineRule="auto"/>
        <w:ind w:left="720" w:hanging="720"/>
        <w:rPr>
          <w:sz w:val="22"/>
          <w:szCs w:val="22"/>
        </w:rPr>
      </w:pPr>
      <w:hyperlink r:id="rId8">
        <w:proofErr w:type="spellStart"/>
        <w:r>
          <w:rPr>
            <w:sz w:val="22"/>
            <w:szCs w:val="22"/>
          </w:rPr>
          <w:t>Baider</w:t>
        </w:r>
        <w:proofErr w:type="spellEnd"/>
        <w:r>
          <w:rPr>
            <w:sz w:val="22"/>
            <w:szCs w:val="22"/>
          </w:rPr>
          <w:t xml:space="preserve">, F. &amp; </w:t>
        </w:r>
        <w:proofErr w:type="spellStart"/>
        <w:r>
          <w:rPr>
            <w:sz w:val="22"/>
            <w:szCs w:val="22"/>
          </w:rPr>
          <w:t>Constantinou</w:t>
        </w:r>
        <w:proofErr w:type="spellEnd"/>
        <w:r>
          <w:rPr>
            <w:sz w:val="22"/>
            <w:szCs w:val="22"/>
          </w:rPr>
          <w:t xml:space="preserve">, M. (2014) </w:t>
        </w:r>
      </w:hyperlink>
      <w:hyperlink r:id="rId9">
        <w:r>
          <w:rPr>
            <w:i/>
            <w:iCs/>
            <w:sz w:val="22"/>
            <w:szCs w:val="22"/>
          </w:rPr>
          <w:t xml:space="preserve">La fureur de gagner, la rage de perdre. Etude contrastive des concepts de rage / </w:t>
        </w:r>
        <w:proofErr w:type="spellStart"/>
        <w:r>
          <w:rPr>
            <w:i/>
            <w:iCs/>
            <w:sz w:val="22"/>
            <w:szCs w:val="22"/>
          </w:rPr>
          <w:t>οργή</w:t>
        </w:r>
        <w:proofErr w:type="spellEnd"/>
        <w:r>
          <w:rPr>
            <w:i/>
            <w:iCs/>
            <w:sz w:val="22"/>
            <w:szCs w:val="22"/>
          </w:rPr>
          <w:t xml:space="preserve"> et de fureur / </w:t>
        </w:r>
        <w:proofErr w:type="spellStart"/>
        <w:r>
          <w:rPr>
            <w:i/>
            <w:iCs/>
            <w:sz w:val="22"/>
            <w:szCs w:val="22"/>
          </w:rPr>
          <w:t>λύσσ</w:t>
        </w:r>
        <w:proofErr w:type="spellEnd"/>
        <w:r>
          <w:rPr>
            <w:i/>
            <w:iCs/>
            <w:sz w:val="22"/>
            <w:szCs w:val="22"/>
          </w:rPr>
          <w:t>α en grec et en français.</w:t>
        </w:r>
      </w:hyperlink>
      <w:hyperlink r:id="rId10">
        <w:r>
          <w:rPr>
            <w:sz w:val="22"/>
            <w:szCs w:val="22"/>
          </w:rPr>
          <w:t xml:space="preserve"> </w:t>
        </w:r>
      </w:hyperlink>
    </w:p>
    <w:p w14:paraId="00000007" w14:textId="77777777" w:rsidR="00801885" w:rsidRDefault="00915FB0">
      <w:pPr>
        <w:spacing w:before="0" w:after="0" w:line="240" w:lineRule="auto"/>
        <w:ind w:left="720" w:hanging="720"/>
        <w:rPr>
          <w:sz w:val="22"/>
          <w:szCs w:val="22"/>
        </w:rPr>
      </w:pPr>
      <w:hyperlink r:id="rId11">
        <w:r>
          <w:rPr>
            <w:sz w:val="22"/>
            <w:szCs w:val="22"/>
          </w:rPr>
          <w:t xml:space="preserve">Brunetti, L. et al. (2021) ‘French reason-comment “how” questions: A view from prosody’, in </w:t>
        </w:r>
      </w:hyperlink>
      <w:hyperlink r:id="rId12">
        <w:r>
          <w:rPr>
            <w:i/>
            <w:iCs/>
            <w:sz w:val="22"/>
            <w:szCs w:val="22"/>
          </w:rPr>
          <w:t>Expressive Meaning Across Linguistic Levels and Frame</w:t>
        </w:r>
        <w:r>
          <w:rPr>
            <w:i/>
            <w:iCs/>
            <w:sz w:val="22"/>
            <w:szCs w:val="22"/>
          </w:rPr>
          <w:t>works</w:t>
        </w:r>
      </w:hyperlink>
      <w:hyperlink r:id="rId13">
        <w:r>
          <w:rPr>
            <w:sz w:val="22"/>
            <w:szCs w:val="22"/>
          </w:rPr>
          <w:t>. [Online]. Oxford University Press. pp. 248–278. [online]. Available from: https://academic.oup.com/book/39879/chapter/340071572 (</w:t>
        </w:r>
        <w:proofErr w:type="spellStart"/>
        <w:r>
          <w:rPr>
            <w:sz w:val="22"/>
            <w:szCs w:val="22"/>
          </w:rPr>
          <w:t>Accessed</w:t>
        </w:r>
        <w:proofErr w:type="spellEnd"/>
        <w:r>
          <w:rPr>
            <w:sz w:val="22"/>
            <w:szCs w:val="22"/>
          </w:rPr>
          <w:t xml:space="preserve"> 29 </w:t>
        </w:r>
        <w:proofErr w:type="spellStart"/>
        <w:r>
          <w:rPr>
            <w:sz w:val="22"/>
            <w:szCs w:val="22"/>
          </w:rPr>
          <w:t>October</w:t>
        </w:r>
        <w:proofErr w:type="spellEnd"/>
        <w:r>
          <w:rPr>
            <w:sz w:val="22"/>
            <w:szCs w:val="22"/>
          </w:rPr>
          <w:t xml:space="preserve"> 2023). </w:t>
        </w:r>
      </w:hyperlink>
    </w:p>
    <w:p w14:paraId="00000008" w14:textId="77777777" w:rsidR="00801885" w:rsidRDefault="00915FB0">
      <w:pPr>
        <w:spacing w:before="0" w:after="0" w:line="240" w:lineRule="auto"/>
        <w:ind w:left="720" w:hanging="720"/>
        <w:rPr>
          <w:sz w:val="22"/>
          <w:szCs w:val="22"/>
        </w:rPr>
      </w:pPr>
      <w:hyperlink r:id="rId14">
        <w:r>
          <w:rPr>
            <w:sz w:val="22"/>
            <w:szCs w:val="22"/>
          </w:rPr>
          <w:t xml:space="preserve">Celle, A. et al. (2019) ‘Chapter 7. Interrogatives in surprise contexts in English’, in Natalie Depraz &amp; Agnès Celle (eds) </w:t>
        </w:r>
      </w:hyperlink>
      <w:hyperlink r:id="rId15">
        <w:r>
          <w:rPr>
            <w:i/>
            <w:iCs/>
            <w:sz w:val="22"/>
            <w:szCs w:val="22"/>
          </w:rPr>
          <w:t>Consciousness &amp; Emotion Book Series</w:t>
        </w:r>
      </w:hyperlink>
      <w:hyperlink r:id="rId16">
        <w:r>
          <w:rPr>
            <w:sz w:val="22"/>
            <w:szCs w:val="22"/>
          </w:rPr>
          <w:t>. [Online]. Amsterdam: John Benjamins Publishing Company. pp. 118–137. [online]. Available from: https://benjamins.com/catalog/ceb.11.07cel (</w:t>
        </w:r>
        <w:proofErr w:type="spellStart"/>
        <w:r>
          <w:rPr>
            <w:sz w:val="22"/>
            <w:szCs w:val="22"/>
          </w:rPr>
          <w:t>Accessed</w:t>
        </w:r>
        <w:proofErr w:type="spellEnd"/>
        <w:r>
          <w:rPr>
            <w:sz w:val="22"/>
            <w:szCs w:val="22"/>
          </w:rPr>
          <w:t xml:space="preserve"> 29 </w:t>
        </w:r>
        <w:proofErr w:type="spellStart"/>
        <w:r>
          <w:rPr>
            <w:sz w:val="22"/>
            <w:szCs w:val="22"/>
          </w:rPr>
          <w:t>October</w:t>
        </w:r>
        <w:proofErr w:type="spellEnd"/>
        <w:r>
          <w:rPr>
            <w:sz w:val="22"/>
            <w:szCs w:val="22"/>
          </w:rPr>
          <w:t xml:space="preserve"> 2023). </w:t>
        </w:r>
      </w:hyperlink>
    </w:p>
    <w:p w14:paraId="00000009" w14:textId="77777777" w:rsidR="00801885" w:rsidRDefault="00915FB0">
      <w:pPr>
        <w:spacing w:before="0" w:after="0" w:line="240" w:lineRule="auto"/>
        <w:ind w:left="720" w:hanging="720"/>
        <w:rPr>
          <w:sz w:val="22"/>
          <w:szCs w:val="22"/>
        </w:rPr>
      </w:pPr>
      <w:hyperlink r:id="rId17">
        <w:r>
          <w:rPr>
            <w:sz w:val="22"/>
            <w:szCs w:val="22"/>
          </w:rPr>
          <w:t xml:space="preserve">Celle, A. et al. (2021) ‘Expressive questions in English and French: </w:t>
        </w:r>
        <w:proofErr w:type="spellStart"/>
        <w:r>
          <w:rPr>
            <w:sz w:val="22"/>
            <w:szCs w:val="22"/>
          </w:rPr>
          <w:t>What</w:t>
        </w:r>
        <w:proofErr w:type="spellEnd"/>
        <w:r>
          <w:rPr>
            <w:sz w:val="22"/>
            <w:szCs w:val="22"/>
          </w:rPr>
          <w:t xml:space="preserve"> the </w:t>
        </w:r>
        <w:proofErr w:type="spellStart"/>
        <w:r>
          <w:rPr>
            <w:sz w:val="22"/>
            <w:szCs w:val="22"/>
          </w:rPr>
          <w:t>hell</w:t>
        </w:r>
        <w:proofErr w:type="spellEnd"/>
        <w:r>
          <w:rPr>
            <w:sz w:val="22"/>
            <w:szCs w:val="22"/>
          </w:rPr>
          <w:t xml:space="preserve"> versus Mais qu’est-ce que’, in Andreas </w:t>
        </w:r>
        <w:proofErr w:type="spellStart"/>
        <w:r>
          <w:rPr>
            <w:sz w:val="22"/>
            <w:szCs w:val="22"/>
          </w:rPr>
          <w:t>Trotzke</w:t>
        </w:r>
        <w:proofErr w:type="spellEnd"/>
        <w:r>
          <w:rPr>
            <w:sz w:val="22"/>
            <w:szCs w:val="22"/>
          </w:rPr>
          <w:t xml:space="preserve"> &amp; Xavier </w:t>
        </w:r>
        <w:proofErr w:type="spellStart"/>
        <w:r>
          <w:rPr>
            <w:sz w:val="22"/>
            <w:szCs w:val="22"/>
          </w:rPr>
          <w:t>Villalba</w:t>
        </w:r>
        <w:proofErr w:type="spellEnd"/>
        <w:r>
          <w:rPr>
            <w:sz w:val="22"/>
            <w:szCs w:val="22"/>
          </w:rPr>
          <w:t xml:space="preserve"> (</w:t>
        </w:r>
        <w:proofErr w:type="spellStart"/>
        <w:r>
          <w:rPr>
            <w:sz w:val="22"/>
            <w:szCs w:val="22"/>
          </w:rPr>
          <w:t>eds</w:t>
        </w:r>
        <w:proofErr w:type="spellEnd"/>
        <w:r>
          <w:rPr>
            <w:sz w:val="22"/>
            <w:szCs w:val="22"/>
          </w:rPr>
          <w:t xml:space="preserve">) </w:t>
        </w:r>
      </w:hyperlink>
      <w:hyperlink r:id="rId18">
        <w:r>
          <w:rPr>
            <w:i/>
            <w:iCs/>
            <w:sz w:val="22"/>
            <w:szCs w:val="22"/>
          </w:rPr>
          <w:t>Express</w:t>
        </w:r>
        <w:r>
          <w:rPr>
            <w:i/>
            <w:iCs/>
            <w:sz w:val="22"/>
            <w:szCs w:val="22"/>
          </w:rPr>
          <w:t xml:space="preserve">ive </w:t>
        </w:r>
        <w:proofErr w:type="spellStart"/>
        <w:r>
          <w:rPr>
            <w:i/>
            <w:iCs/>
            <w:sz w:val="22"/>
            <w:szCs w:val="22"/>
          </w:rPr>
          <w:t>meaning</w:t>
        </w:r>
        <w:proofErr w:type="spellEnd"/>
        <w:r>
          <w:rPr>
            <w:i/>
            <w:iCs/>
            <w:sz w:val="22"/>
            <w:szCs w:val="22"/>
          </w:rPr>
          <w:t xml:space="preserve"> </w:t>
        </w:r>
        <w:proofErr w:type="spellStart"/>
        <w:r>
          <w:rPr>
            <w:i/>
            <w:iCs/>
            <w:sz w:val="22"/>
            <w:szCs w:val="22"/>
          </w:rPr>
          <w:t>across</w:t>
        </w:r>
        <w:proofErr w:type="spellEnd"/>
        <w:r>
          <w:rPr>
            <w:i/>
            <w:iCs/>
            <w:sz w:val="22"/>
            <w:szCs w:val="22"/>
          </w:rPr>
          <w:t xml:space="preserve"> </w:t>
        </w:r>
        <w:proofErr w:type="spellStart"/>
        <w:r>
          <w:rPr>
            <w:i/>
            <w:iCs/>
            <w:sz w:val="22"/>
            <w:szCs w:val="22"/>
          </w:rPr>
          <w:t>linguistic</w:t>
        </w:r>
        <w:proofErr w:type="spellEnd"/>
        <w:r>
          <w:rPr>
            <w:i/>
            <w:iCs/>
            <w:sz w:val="22"/>
            <w:szCs w:val="22"/>
          </w:rPr>
          <w:t xml:space="preserve"> </w:t>
        </w:r>
        <w:proofErr w:type="spellStart"/>
        <w:r>
          <w:rPr>
            <w:i/>
            <w:iCs/>
            <w:sz w:val="22"/>
            <w:szCs w:val="22"/>
          </w:rPr>
          <w:t>levels</w:t>
        </w:r>
        <w:proofErr w:type="spellEnd"/>
        <w:r>
          <w:rPr>
            <w:i/>
            <w:iCs/>
            <w:sz w:val="22"/>
            <w:szCs w:val="22"/>
          </w:rPr>
          <w:t xml:space="preserve"> and </w:t>
        </w:r>
        <w:proofErr w:type="spellStart"/>
        <w:r>
          <w:rPr>
            <w:i/>
            <w:iCs/>
            <w:sz w:val="22"/>
            <w:szCs w:val="22"/>
          </w:rPr>
          <w:t>frameworks</w:t>
        </w:r>
        <w:proofErr w:type="spellEnd"/>
      </w:hyperlink>
      <w:hyperlink r:id="rId19">
        <w:r>
          <w:rPr>
            <w:sz w:val="22"/>
            <w:szCs w:val="22"/>
          </w:rPr>
          <w:t xml:space="preserve">. Oxford </w:t>
        </w:r>
        <w:proofErr w:type="spellStart"/>
        <w:r>
          <w:rPr>
            <w:sz w:val="22"/>
            <w:szCs w:val="22"/>
          </w:rPr>
          <w:t>linguistics</w:t>
        </w:r>
        <w:proofErr w:type="spellEnd"/>
        <w:r>
          <w:rPr>
            <w:sz w:val="22"/>
            <w:szCs w:val="22"/>
          </w:rPr>
          <w:t xml:space="preserve">. First </w:t>
        </w:r>
        <w:proofErr w:type="spellStart"/>
        <w:r>
          <w:rPr>
            <w:sz w:val="22"/>
            <w:szCs w:val="22"/>
          </w:rPr>
          <w:t>edition</w:t>
        </w:r>
        <w:proofErr w:type="spellEnd"/>
        <w:r>
          <w:rPr>
            <w:sz w:val="22"/>
            <w:szCs w:val="22"/>
          </w:rPr>
          <w:t xml:space="preserve"> Oxford: Oxford </w:t>
        </w:r>
        <w:proofErr w:type="spellStart"/>
        <w:r>
          <w:rPr>
            <w:sz w:val="22"/>
            <w:szCs w:val="22"/>
          </w:rPr>
          <w:t>University</w:t>
        </w:r>
        <w:proofErr w:type="spellEnd"/>
        <w:r>
          <w:rPr>
            <w:sz w:val="22"/>
            <w:szCs w:val="22"/>
          </w:rPr>
          <w:t xml:space="preserve"> </w:t>
        </w:r>
        <w:proofErr w:type="spellStart"/>
        <w:r>
          <w:rPr>
            <w:sz w:val="22"/>
            <w:szCs w:val="22"/>
          </w:rPr>
          <w:t>Press</w:t>
        </w:r>
        <w:proofErr w:type="spellEnd"/>
        <w:r>
          <w:rPr>
            <w:sz w:val="22"/>
            <w:szCs w:val="22"/>
          </w:rPr>
          <w:t xml:space="preserve">. pp. 138–166. </w:t>
        </w:r>
      </w:hyperlink>
    </w:p>
    <w:p w14:paraId="0000000A" w14:textId="77777777" w:rsidR="00801885" w:rsidRDefault="00915FB0">
      <w:pPr>
        <w:spacing w:before="0" w:after="0" w:line="240" w:lineRule="auto"/>
        <w:ind w:left="720" w:hanging="720"/>
        <w:rPr>
          <w:sz w:val="22"/>
          <w:szCs w:val="22"/>
        </w:rPr>
      </w:pPr>
      <w:hyperlink r:id="rId20">
        <w:r>
          <w:rPr>
            <w:sz w:val="22"/>
            <w:szCs w:val="22"/>
          </w:rPr>
          <w:t xml:space="preserve">Celle, A. et al. (2018) ‘Questions as indirect speech </w:t>
        </w:r>
        <w:proofErr w:type="spellStart"/>
        <w:r>
          <w:rPr>
            <w:sz w:val="22"/>
            <w:szCs w:val="22"/>
          </w:rPr>
          <w:t>acts</w:t>
        </w:r>
        <w:proofErr w:type="spellEnd"/>
        <w:r>
          <w:rPr>
            <w:sz w:val="22"/>
            <w:szCs w:val="22"/>
          </w:rPr>
          <w:t xml:space="preserve"> in surprise </w:t>
        </w:r>
        <w:proofErr w:type="spellStart"/>
        <w:r>
          <w:rPr>
            <w:sz w:val="22"/>
            <w:szCs w:val="22"/>
          </w:rPr>
          <w:t>contexts</w:t>
        </w:r>
        <w:proofErr w:type="spellEnd"/>
        <w:r>
          <w:rPr>
            <w:sz w:val="22"/>
            <w:szCs w:val="22"/>
          </w:rPr>
          <w:t xml:space="preserve">’, in </w:t>
        </w:r>
      </w:hyperlink>
      <w:hyperlink r:id="rId21">
        <w:proofErr w:type="spellStart"/>
        <w:r>
          <w:rPr>
            <w:i/>
            <w:iCs/>
            <w:sz w:val="22"/>
            <w:szCs w:val="22"/>
          </w:rPr>
          <w:t>Tense</w:t>
        </w:r>
        <w:proofErr w:type="spellEnd"/>
        <w:r>
          <w:rPr>
            <w:i/>
            <w:iCs/>
            <w:sz w:val="22"/>
            <w:szCs w:val="22"/>
          </w:rPr>
          <w:t xml:space="preserve">, aspect, </w:t>
        </w:r>
        <w:proofErr w:type="spellStart"/>
        <w:r>
          <w:rPr>
            <w:i/>
            <w:iCs/>
            <w:sz w:val="22"/>
            <w:szCs w:val="22"/>
          </w:rPr>
          <w:t>modality</w:t>
        </w:r>
        <w:proofErr w:type="spellEnd"/>
        <w:r>
          <w:rPr>
            <w:i/>
            <w:iCs/>
            <w:sz w:val="22"/>
            <w:szCs w:val="22"/>
          </w:rPr>
          <w:t xml:space="preserve">, and </w:t>
        </w:r>
        <w:proofErr w:type="spellStart"/>
        <w:r>
          <w:rPr>
            <w:i/>
            <w:iCs/>
            <w:sz w:val="22"/>
            <w:szCs w:val="22"/>
          </w:rPr>
          <w:t>evidentiality</w:t>
        </w:r>
        <w:proofErr w:type="spellEnd"/>
        <w:r>
          <w:rPr>
            <w:i/>
            <w:iCs/>
            <w:sz w:val="22"/>
            <w:szCs w:val="22"/>
          </w:rPr>
          <w:t xml:space="preserve">: </w:t>
        </w:r>
        <w:proofErr w:type="spellStart"/>
        <w:r>
          <w:rPr>
            <w:i/>
            <w:iCs/>
            <w:sz w:val="22"/>
            <w:szCs w:val="22"/>
          </w:rPr>
          <w:t>cross</w:t>
        </w:r>
        <w:r>
          <w:rPr>
            <w:i/>
            <w:iCs/>
            <w:sz w:val="22"/>
            <w:szCs w:val="22"/>
          </w:rPr>
          <w:t>linguistic</w:t>
        </w:r>
        <w:proofErr w:type="spellEnd"/>
        <w:r>
          <w:rPr>
            <w:i/>
            <w:iCs/>
            <w:sz w:val="22"/>
            <w:szCs w:val="22"/>
          </w:rPr>
          <w:t xml:space="preserve"> perspectives</w:t>
        </w:r>
      </w:hyperlink>
      <w:hyperlink r:id="rId22">
        <w:r>
          <w:rPr>
            <w:sz w:val="22"/>
            <w:szCs w:val="22"/>
          </w:rPr>
          <w:t xml:space="preserve">. </w:t>
        </w:r>
        <w:proofErr w:type="spellStart"/>
        <w:r>
          <w:rPr>
            <w:sz w:val="22"/>
            <w:szCs w:val="22"/>
          </w:rPr>
          <w:t>Studies</w:t>
        </w:r>
        <w:proofErr w:type="spellEnd"/>
        <w:r>
          <w:rPr>
            <w:sz w:val="22"/>
            <w:szCs w:val="22"/>
          </w:rPr>
          <w:t xml:space="preserve"> in </w:t>
        </w:r>
        <w:proofErr w:type="spellStart"/>
        <w:r>
          <w:rPr>
            <w:sz w:val="22"/>
            <w:szCs w:val="22"/>
          </w:rPr>
          <w:t>language</w:t>
        </w:r>
        <w:proofErr w:type="spellEnd"/>
        <w:r>
          <w:rPr>
            <w:sz w:val="22"/>
            <w:szCs w:val="22"/>
          </w:rPr>
          <w:t xml:space="preserve"> </w:t>
        </w:r>
        <w:proofErr w:type="spellStart"/>
        <w:r>
          <w:rPr>
            <w:sz w:val="22"/>
            <w:szCs w:val="22"/>
          </w:rPr>
          <w:t>companion</w:t>
        </w:r>
        <w:proofErr w:type="spellEnd"/>
        <w:r>
          <w:rPr>
            <w:sz w:val="22"/>
            <w:szCs w:val="22"/>
          </w:rPr>
          <w:t xml:space="preserve"> </w:t>
        </w:r>
        <w:proofErr w:type="spellStart"/>
        <w:r>
          <w:rPr>
            <w:sz w:val="22"/>
            <w:szCs w:val="22"/>
          </w:rPr>
          <w:t>series</w:t>
        </w:r>
        <w:proofErr w:type="spellEnd"/>
        <w:r>
          <w:rPr>
            <w:sz w:val="22"/>
            <w:szCs w:val="22"/>
          </w:rPr>
          <w:t xml:space="preserve"> (SLCS). Amsterdam ; Philadelphia: John Benjamins </w:t>
        </w:r>
        <w:proofErr w:type="spellStart"/>
        <w:r>
          <w:rPr>
            <w:sz w:val="22"/>
            <w:szCs w:val="22"/>
          </w:rPr>
          <w:t>Publishing</w:t>
        </w:r>
        <w:proofErr w:type="spellEnd"/>
        <w:r>
          <w:rPr>
            <w:sz w:val="22"/>
            <w:szCs w:val="22"/>
          </w:rPr>
          <w:t xml:space="preserve"> </w:t>
        </w:r>
        <w:proofErr w:type="spellStart"/>
        <w:r>
          <w:rPr>
            <w:sz w:val="22"/>
            <w:szCs w:val="22"/>
          </w:rPr>
          <w:t>Company</w:t>
        </w:r>
        <w:proofErr w:type="spellEnd"/>
        <w:r>
          <w:rPr>
            <w:sz w:val="22"/>
            <w:szCs w:val="22"/>
          </w:rPr>
          <w:t xml:space="preserve">. pp. 213–238. </w:t>
        </w:r>
      </w:hyperlink>
    </w:p>
    <w:p w14:paraId="0000000B" w14:textId="77777777" w:rsidR="00801885" w:rsidRDefault="00915FB0">
      <w:pPr>
        <w:spacing w:before="0" w:after="0" w:line="240" w:lineRule="auto"/>
        <w:ind w:left="720" w:hanging="720"/>
        <w:rPr>
          <w:sz w:val="22"/>
          <w:szCs w:val="22"/>
        </w:rPr>
      </w:pPr>
      <w:hyperlink r:id="rId23">
        <w:proofErr w:type="spellStart"/>
        <w:r>
          <w:rPr>
            <w:sz w:val="22"/>
            <w:szCs w:val="22"/>
          </w:rPr>
          <w:t>Dekhissi</w:t>
        </w:r>
        <w:proofErr w:type="spellEnd"/>
        <w:r>
          <w:rPr>
            <w:sz w:val="22"/>
            <w:szCs w:val="22"/>
          </w:rPr>
          <w:t xml:space="preserve">, L. (2018) ‘L’expressivité en questions’, in </w:t>
        </w:r>
      </w:hyperlink>
      <w:hyperlink r:id="rId24">
        <w:r>
          <w:rPr>
            <w:i/>
            <w:iCs/>
            <w:sz w:val="22"/>
            <w:szCs w:val="22"/>
          </w:rPr>
          <w:t>L’expression des sentiments: de l’analyse linguistique aux applications</w:t>
        </w:r>
      </w:hyperlink>
      <w:hyperlink r:id="rId25">
        <w:r>
          <w:rPr>
            <w:sz w:val="22"/>
            <w:szCs w:val="22"/>
          </w:rPr>
          <w:t xml:space="preserve">. Rivages linguistiques. Rennes: Presses universitaires de Rennes. pp. 215–226. </w:t>
        </w:r>
      </w:hyperlink>
    </w:p>
    <w:p w14:paraId="0000000C" w14:textId="77777777" w:rsidR="00801885" w:rsidRDefault="00915FB0">
      <w:pPr>
        <w:spacing w:before="0" w:after="0" w:line="240" w:lineRule="auto"/>
        <w:ind w:left="720" w:hanging="720"/>
        <w:rPr>
          <w:sz w:val="22"/>
          <w:szCs w:val="22"/>
        </w:rPr>
      </w:pPr>
      <w:hyperlink r:id="rId26">
        <w:r>
          <w:rPr>
            <w:sz w:val="22"/>
            <w:szCs w:val="22"/>
          </w:rPr>
          <w:t xml:space="preserve">Hugou, V. (2016) The WHX construction (what the hell…?) and intensity. A corpus-based study. </w:t>
        </w:r>
      </w:hyperlink>
      <w:hyperlink r:id="rId27">
        <w:r>
          <w:rPr>
            <w:i/>
            <w:iCs/>
            <w:sz w:val="22"/>
            <w:szCs w:val="22"/>
          </w:rPr>
          <w:t>Lexis</w:t>
        </w:r>
      </w:hyperlink>
      <w:hyperlink r:id="rId28">
        <w:r>
          <w:rPr>
            <w:sz w:val="22"/>
            <w:szCs w:val="22"/>
          </w:rPr>
          <w:t>. [Online] (10), . [online]. Available from: http://journals.openedition.org/lexis/1103 (</w:t>
        </w:r>
        <w:proofErr w:type="spellStart"/>
        <w:r>
          <w:rPr>
            <w:sz w:val="22"/>
            <w:szCs w:val="22"/>
          </w:rPr>
          <w:t>Accessed</w:t>
        </w:r>
        <w:proofErr w:type="spellEnd"/>
        <w:r>
          <w:rPr>
            <w:sz w:val="22"/>
            <w:szCs w:val="22"/>
          </w:rPr>
          <w:t xml:space="preserve"> 5 May 2023). </w:t>
        </w:r>
      </w:hyperlink>
    </w:p>
    <w:p w14:paraId="0000000D" w14:textId="77777777" w:rsidR="00801885" w:rsidRDefault="00915FB0">
      <w:pPr>
        <w:spacing w:before="0" w:after="0" w:line="240" w:lineRule="auto"/>
        <w:ind w:left="720" w:hanging="720"/>
        <w:rPr>
          <w:sz w:val="22"/>
          <w:szCs w:val="22"/>
        </w:rPr>
      </w:pPr>
      <w:hyperlink r:id="rId29">
        <w:r>
          <w:rPr>
            <w:sz w:val="22"/>
            <w:szCs w:val="22"/>
          </w:rPr>
          <w:t xml:space="preserve">Lau, H. Y. P. &amp; Lee, S. Y. M. (2018) ‘Information-Seeking Questions and Rhetorical Questions in Emotion Expressions’, in </w:t>
        </w:r>
      </w:hyperlink>
      <w:hyperlink r:id="rId30">
        <w:r>
          <w:rPr>
            <w:i/>
            <w:iCs/>
            <w:sz w:val="22"/>
            <w:szCs w:val="22"/>
          </w:rPr>
          <w:t>Chinese Lexical Semantics</w:t>
        </w:r>
      </w:hyperlink>
      <w:hyperlink r:id="rId31">
        <w:r>
          <w:rPr>
            <w:sz w:val="22"/>
            <w:szCs w:val="22"/>
          </w:rPr>
          <w:t>. [Online]. 2018 Springer, Cham. pp. 372–380. [online]. Available from: https://link.springer.com/chapter/10.1007/978-3-030-04015-4_31 (</w:t>
        </w:r>
        <w:proofErr w:type="spellStart"/>
        <w:r>
          <w:rPr>
            <w:sz w:val="22"/>
            <w:szCs w:val="22"/>
          </w:rPr>
          <w:t>Accessed</w:t>
        </w:r>
        <w:proofErr w:type="spellEnd"/>
        <w:r>
          <w:rPr>
            <w:sz w:val="22"/>
            <w:szCs w:val="22"/>
          </w:rPr>
          <w:t xml:space="preserve"> 14 March 2024). </w:t>
        </w:r>
      </w:hyperlink>
    </w:p>
    <w:p w14:paraId="0000000E" w14:textId="77777777" w:rsidR="00801885" w:rsidRDefault="00915FB0">
      <w:pPr>
        <w:spacing w:before="0" w:after="0" w:line="240" w:lineRule="auto"/>
        <w:ind w:left="720" w:hanging="720"/>
        <w:rPr>
          <w:sz w:val="22"/>
          <w:szCs w:val="22"/>
        </w:rPr>
      </w:pPr>
      <w:hyperlink r:id="rId32">
        <w:r>
          <w:rPr>
            <w:sz w:val="22"/>
            <w:szCs w:val="22"/>
          </w:rPr>
          <w:t>Min, H.-J. &amp; Park, J. C. (2007) ‘</w:t>
        </w:r>
        <w:proofErr w:type="spellStart"/>
      </w:hyperlink>
      <w:hyperlink r:id="rId33">
        <w:r>
          <w:rPr>
            <w:i/>
            <w:iCs/>
            <w:sz w:val="22"/>
            <w:szCs w:val="22"/>
          </w:rPr>
          <w:t>Analysis</w:t>
        </w:r>
        <w:proofErr w:type="spellEnd"/>
        <w:r>
          <w:rPr>
            <w:i/>
            <w:iCs/>
            <w:sz w:val="22"/>
            <w:szCs w:val="22"/>
          </w:rPr>
          <w:t xml:space="preserve"> of Indirect Uses of Interrogative Sentences </w:t>
        </w:r>
        <w:proofErr w:type="spellStart"/>
        <w:r>
          <w:rPr>
            <w:i/>
            <w:iCs/>
            <w:sz w:val="22"/>
            <w:szCs w:val="22"/>
          </w:rPr>
          <w:t>Carrying</w:t>
        </w:r>
        <w:proofErr w:type="spellEnd"/>
        <w:r>
          <w:rPr>
            <w:i/>
            <w:iCs/>
            <w:sz w:val="22"/>
            <w:szCs w:val="22"/>
          </w:rPr>
          <w:t xml:space="preserve"> Anger</w:t>
        </w:r>
      </w:hyperlink>
      <w:hyperlink r:id="rId34">
        <w:r>
          <w:rPr>
            <w:sz w:val="22"/>
            <w:szCs w:val="22"/>
          </w:rPr>
          <w:t xml:space="preserve">’, </w:t>
        </w:r>
        <w:proofErr w:type="spellStart"/>
        <w:r>
          <w:rPr>
            <w:sz w:val="22"/>
            <w:szCs w:val="22"/>
          </w:rPr>
          <w:t>in</w:t>
        </w:r>
        <w:proofErr w:type="spellEnd"/>
        <w:r>
          <w:rPr>
            <w:sz w:val="22"/>
            <w:szCs w:val="22"/>
          </w:rPr>
          <w:t xml:space="preserve"> 2007 p. </w:t>
        </w:r>
      </w:hyperlink>
    </w:p>
    <w:p w14:paraId="0000000F" w14:textId="77777777" w:rsidR="00801885" w:rsidRDefault="00915FB0">
      <w:pPr>
        <w:spacing w:before="0" w:after="0" w:line="240" w:lineRule="auto"/>
        <w:ind w:left="720" w:hanging="720"/>
        <w:rPr>
          <w:sz w:val="22"/>
          <w:szCs w:val="22"/>
        </w:rPr>
      </w:pPr>
      <w:hyperlink r:id="rId35">
        <w:r>
          <w:rPr>
            <w:sz w:val="22"/>
            <w:szCs w:val="22"/>
          </w:rPr>
          <w:t xml:space="preserve">Plantin, C. (2011) </w:t>
        </w:r>
      </w:hyperlink>
      <w:hyperlink r:id="rId36">
        <w:r>
          <w:rPr>
            <w:i/>
            <w:iCs/>
            <w:sz w:val="22"/>
            <w:szCs w:val="22"/>
          </w:rPr>
          <w:t>Les bonnes raisons des émotions: principes et méthode pour l’étude du discours émotionné</w:t>
        </w:r>
      </w:hyperlink>
      <w:hyperlink r:id="rId37">
        <w:r>
          <w:rPr>
            <w:sz w:val="22"/>
            <w:szCs w:val="22"/>
          </w:rPr>
          <w:t xml:space="preserve">. Bern: Peter Lang. </w:t>
        </w:r>
      </w:hyperlink>
    </w:p>
    <w:p w14:paraId="00000010" w14:textId="77777777" w:rsidR="00801885" w:rsidRDefault="00915FB0">
      <w:pPr>
        <w:spacing w:before="0" w:after="0" w:line="240" w:lineRule="auto"/>
        <w:ind w:left="720" w:hanging="720"/>
        <w:rPr>
          <w:sz w:val="22"/>
          <w:szCs w:val="22"/>
        </w:rPr>
      </w:pPr>
      <w:hyperlink r:id="rId38">
        <w:r>
          <w:rPr>
            <w:sz w:val="22"/>
            <w:szCs w:val="22"/>
          </w:rPr>
          <w:t>Scarantino, A. (2019) ‘Affective Pragmatics Extended: From Natural to Overt Expressions of Emotions’, in Ursula Hess &amp; Shlomo Hareli (eds)</w:t>
        </w:r>
        <w:r>
          <w:rPr>
            <w:sz w:val="22"/>
            <w:szCs w:val="22"/>
          </w:rPr>
          <w:t xml:space="preserve"> </w:t>
        </w:r>
      </w:hyperlink>
      <w:hyperlink r:id="rId39">
        <w:r>
          <w:rPr>
            <w:i/>
            <w:iCs/>
            <w:sz w:val="22"/>
            <w:szCs w:val="22"/>
          </w:rPr>
          <w:t>The Social Nature of Emotion Expression : What Emotions Can Tell Us About the World</w:t>
        </w:r>
      </w:hyperlink>
      <w:hyperlink r:id="rId40">
        <w:r>
          <w:rPr>
            <w:sz w:val="22"/>
            <w:szCs w:val="22"/>
          </w:rPr>
          <w:t>. [Online]. Cham: Springer International Publishing. pp. 49–81. [online]. Available from: https://doi.org/10.1007/978-3-030-32968-6_4 (</w:t>
        </w:r>
        <w:proofErr w:type="spellStart"/>
        <w:r>
          <w:rPr>
            <w:sz w:val="22"/>
            <w:szCs w:val="22"/>
          </w:rPr>
          <w:t>Accessed</w:t>
        </w:r>
        <w:proofErr w:type="spellEnd"/>
        <w:r>
          <w:rPr>
            <w:sz w:val="22"/>
            <w:szCs w:val="22"/>
          </w:rPr>
          <w:t xml:space="preserve"> 25 </w:t>
        </w:r>
        <w:proofErr w:type="spellStart"/>
        <w:r>
          <w:rPr>
            <w:sz w:val="22"/>
            <w:szCs w:val="22"/>
          </w:rPr>
          <w:t>September</w:t>
        </w:r>
        <w:proofErr w:type="spellEnd"/>
        <w:r>
          <w:rPr>
            <w:sz w:val="22"/>
            <w:szCs w:val="22"/>
          </w:rPr>
          <w:t xml:space="preserve"> 2024). </w:t>
        </w:r>
      </w:hyperlink>
    </w:p>
    <w:p w14:paraId="00000011" w14:textId="77777777" w:rsidR="00801885" w:rsidRDefault="00915FB0">
      <w:pPr>
        <w:spacing w:before="0" w:after="0" w:line="240" w:lineRule="auto"/>
        <w:ind w:left="720" w:hanging="720"/>
      </w:pPr>
      <w:hyperlink r:id="rId41">
        <w:proofErr w:type="spellStart"/>
        <w:r>
          <w:rPr>
            <w:sz w:val="22"/>
            <w:szCs w:val="22"/>
          </w:rPr>
          <w:t>Scarantino</w:t>
        </w:r>
        <w:proofErr w:type="spellEnd"/>
        <w:r>
          <w:rPr>
            <w:sz w:val="22"/>
            <w:szCs w:val="22"/>
          </w:rPr>
          <w:t xml:space="preserve">, A. (2017) How to </w:t>
        </w:r>
        <w:r>
          <w:rPr>
            <w:sz w:val="22"/>
            <w:szCs w:val="22"/>
          </w:rPr>
          <w:t xml:space="preserve">Do </w:t>
        </w:r>
        <w:proofErr w:type="spellStart"/>
        <w:r>
          <w:rPr>
            <w:sz w:val="22"/>
            <w:szCs w:val="22"/>
          </w:rPr>
          <w:t>Things</w:t>
        </w:r>
        <w:proofErr w:type="spellEnd"/>
        <w:r>
          <w:rPr>
            <w:sz w:val="22"/>
            <w:szCs w:val="22"/>
          </w:rPr>
          <w:t xml:space="preserve"> </w:t>
        </w:r>
        <w:proofErr w:type="spellStart"/>
        <w:r>
          <w:rPr>
            <w:sz w:val="22"/>
            <w:szCs w:val="22"/>
          </w:rPr>
          <w:t>with</w:t>
        </w:r>
        <w:proofErr w:type="spellEnd"/>
        <w:r>
          <w:rPr>
            <w:sz w:val="22"/>
            <w:szCs w:val="22"/>
          </w:rPr>
          <w:t xml:space="preserve"> </w:t>
        </w:r>
        <w:proofErr w:type="spellStart"/>
        <w:r>
          <w:rPr>
            <w:sz w:val="22"/>
            <w:szCs w:val="22"/>
          </w:rPr>
          <w:t>Emotional</w:t>
        </w:r>
        <w:proofErr w:type="spellEnd"/>
        <w:r>
          <w:rPr>
            <w:sz w:val="22"/>
            <w:szCs w:val="22"/>
          </w:rPr>
          <w:t xml:space="preserve"> Expressions: The Theory of Affective </w:t>
        </w:r>
        <w:proofErr w:type="spellStart"/>
        <w:r>
          <w:rPr>
            <w:sz w:val="22"/>
            <w:szCs w:val="22"/>
          </w:rPr>
          <w:t>Pragmatics</w:t>
        </w:r>
        <w:proofErr w:type="spellEnd"/>
        <w:r>
          <w:rPr>
            <w:sz w:val="22"/>
            <w:szCs w:val="22"/>
          </w:rPr>
          <w:t xml:space="preserve">. </w:t>
        </w:r>
      </w:hyperlink>
      <w:hyperlink r:id="rId42">
        <w:proofErr w:type="spellStart"/>
        <w:r>
          <w:rPr>
            <w:i/>
            <w:iCs/>
            <w:sz w:val="22"/>
            <w:szCs w:val="22"/>
          </w:rPr>
          <w:t>Psychological</w:t>
        </w:r>
        <w:proofErr w:type="spellEnd"/>
        <w:r>
          <w:rPr>
            <w:i/>
            <w:iCs/>
            <w:sz w:val="22"/>
            <w:szCs w:val="22"/>
          </w:rPr>
          <w:t xml:space="preserve"> </w:t>
        </w:r>
        <w:proofErr w:type="spellStart"/>
        <w:r>
          <w:rPr>
            <w:i/>
            <w:iCs/>
            <w:sz w:val="22"/>
            <w:szCs w:val="22"/>
          </w:rPr>
          <w:t>Inquiry</w:t>
        </w:r>
        <w:proofErr w:type="spellEnd"/>
      </w:hyperlink>
      <w:hyperlink r:id="rId43">
        <w:r>
          <w:rPr>
            <w:sz w:val="22"/>
            <w:szCs w:val="22"/>
          </w:rPr>
          <w:t xml:space="preserve">. [Online] 28 (2–3), 165–185. </w:t>
        </w:r>
      </w:hyperlink>
    </w:p>
    <w:sectPr w:rsidR="00801885">
      <w:pgSz w:w="11906" w:h="16838"/>
      <w:pgMar w:top="566" w:right="566" w:bottom="85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4B2AE72-ECBA-4BA4-A84D-91CADD8CB2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2EA35FA-CE09-4D70-9EEB-BE903E17D0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885"/>
    <w:rsid w:val="00801885"/>
    <w:rsid w:val="0091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55C344-C074-46F2-9D04-C31B27BC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" w:eastAsia="fr-FR" w:bidi="ar-SA"/>
      </w:rPr>
    </w:rPrDefault>
    <w:pPrDefault>
      <w:pPr>
        <w:spacing w:before="240" w:after="240" w:line="48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</w:rPr>
  </w:style>
  <w:style w:type="paragraph" w:styleId="Titre5">
    <w:name w:val="heading 5"/>
    <w:basedOn w:val="Normal"/>
    <w:next w:val="Normal"/>
    <w:pPr>
      <w:keepNext/>
      <w:keepLines/>
      <w:spacing w:after="80"/>
      <w:ind w:firstLine="0"/>
      <w:jc w:val="center"/>
      <w:outlineLvl w:val="4"/>
    </w:pPr>
    <w:rPr>
      <w:i/>
      <w:iCs/>
      <w:color w:val="666666"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after="80"/>
      <w:outlineLvl w:val="5"/>
    </w:pPr>
    <w:rPr>
      <w:i/>
      <w:iCs/>
      <w:color w:val="666666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0"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before="0" w:after="320" w:line="276" w:lineRule="auto"/>
      <w:ind w:left="1440" w:hanging="22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otero.org/google-docs/?AimRb3" TargetMode="External"/><Relationship Id="rId18" Type="http://schemas.openxmlformats.org/officeDocument/2006/relationships/hyperlink" Target="https://www.zotero.org/google-docs/?AimRb3" TargetMode="External"/><Relationship Id="rId26" Type="http://schemas.openxmlformats.org/officeDocument/2006/relationships/hyperlink" Target="https://www.zotero.org/google-docs/?AimRb3" TargetMode="External"/><Relationship Id="rId39" Type="http://schemas.openxmlformats.org/officeDocument/2006/relationships/hyperlink" Target="https://www.zotero.org/google-docs/?AimRb3" TargetMode="External"/><Relationship Id="rId21" Type="http://schemas.openxmlformats.org/officeDocument/2006/relationships/hyperlink" Target="https://www.zotero.org/google-docs/?AimRb3" TargetMode="External"/><Relationship Id="rId34" Type="http://schemas.openxmlformats.org/officeDocument/2006/relationships/hyperlink" Target="https://www.zotero.org/google-docs/?AimRb3" TargetMode="External"/><Relationship Id="rId42" Type="http://schemas.openxmlformats.org/officeDocument/2006/relationships/hyperlink" Target="https://www.zotero.org/google-docs/?AimRb3" TargetMode="External"/><Relationship Id="rId7" Type="http://schemas.openxmlformats.org/officeDocument/2006/relationships/hyperlink" Target="https://www.zotero.org/google-docs/?CpnL7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zotero.org/google-docs/?AimRb3" TargetMode="External"/><Relationship Id="rId29" Type="http://schemas.openxmlformats.org/officeDocument/2006/relationships/hyperlink" Target="https://www.zotero.org/google-docs/?AimRb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zotero.org/google-docs/?iCMopp" TargetMode="External"/><Relationship Id="rId11" Type="http://schemas.openxmlformats.org/officeDocument/2006/relationships/hyperlink" Target="https://www.zotero.org/google-docs/?AimRb3" TargetMode="External"/><Relationship Id="rId24" Type="http://schemas.openxmlformats.org/officeDocument/2006/relationships/hyperlink" Target="https://www.zotero.org/google-docs/?AimRb3" TargetMode="External"/><Relationship Id="rId32" Type="http://schemas.openxmlformats.org/officeDocument/2006/relationships/hyperlink" Target="https://www.zotero.org/google-docs/?AimRb3" TargetMode="External"/><Relationship Id="rId37" Type="http://schemas.openxmlformats.org/officeDocument/2006/relationships/hyperlink" Target="https://www.zotero.org/google-docs/?AimRb3" TargetMode="External"/><Relationship Id="rId40" Type="http://schemas.openxmlformats.org/officeDocument/2006/relationships/hyperlink" Target="https://www.zotero.org/google-docs/?AimRb3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zotero.org/google-docs/?9iTNwX" TargetMode="External"/><Relationship Id="rId15" Type="http://schemas.openxmlformats.org/officeDocument/2006/relationships/hyperlink" Target="https://www.zotero.org/google-docs/?AimRb3" TargetMode="External"/><Relationship Id="rId23" Type="http://schemas.openxmlformats.org/officeDocument/2006/relationships/hyperlink" Target="https://www.zotero.org/google-docs/?AimRb3" TargetMode="External"/><Relationship Id="rId28" Type="http://schemas.openxmlformats.org/officeDocument/2006/relationships/hyperlink" Target="https://www.zotero.org/google-docs/?AimRb3" TargetMode="External"/><Relationship Id="rId36" Type="http://schemas.openxmlformats.org/officeDocument/2006/relationships/hyperlink" Target="https://www.zotero.org/google-docs/?AimRb3" TargetMode="External"/><Relationship Id="rId10" Type="http://schemas.openxmlformats.org/officeDocument/2006/relationships/hyperlink" Target="https://www.zotero.org/google-docs/?AimRb3" TargetMode="External"/><Relationship Id="rId19" Type="http://schemas.openxmlformats.org/officeDocument/2006/relationships/hyperlink" Target="https://www.zotero.org/google-docs/?AimRb3" TargetMode="External"/><Relationship Id="rId31" Type="http://schemas.openxmlformats.org/officeDocument/2006/relationships/hyperlink" Target="https://www.zotero.org/google-docs/?AimRb3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zotero.org/google-docs/?HF6Jw5" TargetMode="External"/><Relationship Id="rId9" Type="http://schemas.openxmlformats.org/officeDocument/2006/relationships/hyperlink" Target="https://www.zotero.org/google-docs/?AimRb3" TargetMode="External"/><Relationship Id="rId14" Type="http://schemas.openxmlformats.org/officeDocument/2006/relationships/hyperlink" Target="https://www.zotero.org/google-docs/?AimRb3" TargetMode="External"/><Relationship Id="rId22" Type="http://schemas.openxmlformats.org/officeDocument/2006/relationships/hyperlink" Target="https://www.zotero.org/google-docs/?AimRb3" TargetMode="External"/><Relationship Id="rId27" Type="http://schemas.openxmlformats.org/officeDocument/2006/relationships/hyperlink" Target="https://www.zotero.org/google-docs/?AimRb3" TargetMode="External"/><Relationship Id="rId30" Type="http://schemas.openxmlformats.org/officeDocument/2006/relationships/hyperlink" Target="https://www.zotero.org/google-docs/?AimRb3" TargetMode="External"/><Relationship Id="rId35" Type="http://schemas.openxmlformats.org/officeDocument/2006/relationships/hyperlink" Target="https://www.zotero.org/google-docs/?AimRb3" TargetMode="External"/><Relationship Id="rId43" Type="http://schemas.openxmlformats.org/officeDocument/2006/relationships/hyperlink" Target="https://www.zotero.org/google-docs/?AimRb3" TargetMode="External"/><Relationship Id="rId8" Type="http://schemas.openxmlformats.org/officeDocument/2006/relationships/hyperlink" Target="https://www.zotero.org/google-docs/?AimRb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zotero.org/google-docs/?AimRb3" TargetMode="External"/><Relationship Id="rId17" Type="http://schemas.openxmlformats.org/officeDocument/2006/relationships/hyperlink" Target="https://www.zotero.org/google-docs/?AimRb3" TargetMode="External"/><Relationship Id="rId25" Type="http://schemas.openxmlformats.org/officeDocument/2006/relationships/hyperlink" Target="https://www.zotero.org/google-docs/?AimRb3" TargetMode="External"/><Relationship Id="rId33" Type="http://schemas.openxmlformats.org/officeDocument/2006/relationships/hyperlink" Target="https://www.zotero.org/google-docs/?AimRb3" TargetMode="External"/><Relationship Id="rId38" Type="http://schemas.openxmlformats.org/officeDocument/2006/relationships/hyperlink" Target="https://www.zotero.org/google-docs/?AimRb3" TargetMode="External"/><Relationship Id="rId20" Type="http://schemas.openxmlformats.org/officeDocument/2006/relationships/hyperlink" Target="https://www.zotero.org/google-docs/?AimRb3" TargetMode="External"/><Relationship Id="rId41" Type="http://schemas.openxmlformats.org/officeDocument/2006/relationships/hyperlink" Target="https://www.zotero.org/google-docs/?AimRb3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1044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Celle</dc:creator>
  <cp:lastModifiedBy>Agnes Celle</cp:lastModifiedBy>
  <cp:revision>2</cp:revision>
  <dcterms:created xsi:type="dcterms:W3CDTF">2026-07-04T09:13:00Z</dcterms:created>
  <dcterms:modified xsi:type="dcterms:W3CDTF">2026-07-04T09:13:00Z</dcterms:modified>
</cp:coreProperties>
</file>